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910C15" w14:textId="77777777" w:rsidR="006E612E" w:rsidRPr="006E612E" w:rsidRDefault="006E612E" w:rsidP="006E612E">
      <w:pPr>
        <w:jc w:val="center"/>
        <w:rPr>
          <w:rFonts w:ascii="Arial" w:hAnsi="Arial" w:cs="Arial"/>
          <w:iCs/>
          <w:sz w:val="24"/>
          <w:szCs w:val="24"/>
        </w:rPr>
      </w:pPr>
      <w:r w:rsidRPr="006E612E">
        <w:rPr>
          <w:rFonts w:ascii="Arial" w:hAnsi="Arial" w:cs="Arial"/>
          <w:iCs/>
          <w:sz w:val="24"/>
          <w:szCs w:val="24"/>
        </w:rPr>
        <w:t>PROPUESTA DE CREACIÓN DE LA SALIDA ALTERNA DENOMINADA “SUSPENSIÓN CONDICIONAL DE LA INVESTIGACIÓN”</w:t>
      </w:r>
    </w:p>
    <w:p w14:paraId="2A8977B8" w14:textId="77777777" w:rsidR="006E612E" w:rsidRDefault="006E612E" w:rsidP="006E612E">
      <w:pPr>
        <w:jc w:val="both"/>
        <w:rPr>
          <w:rFonts w:ascii="Arial" w:hAnsi="Arial" w:cs="Arial"/>
          <w:i/>
          <w:iCs/>
          <w:sz w:val="24"/>
          <w:szCs w:val="24"/>
        </w:rPr>
      </w:pPr>
    </w:p>
    <w:p w14:paraId="76C28B82" w14:textId="77777777" w:rsidR="006E612E" w:rsidRPr="00054895" w:rsidRDefault="006E612E" w:rsidP="006E612E">
      <w:pPr>
        <w:jc w:val="both"/>
        <w:rPr>
          <w:rFonts w:ascii="Arial" w:hAnsi="Arial" w:cs="Arial"/>
          <w:i/>
          <w:iCs/>
          <w:sz w:val="24"/>
          <w:szCs w:val="24"/>
        </w:rPr>
      </w:pPr>
      <w:r w:rsidRPr="00054895">
        <w:rPr>
          <w:rFonts w:ascii="Arial" w:hAnsi="Arial" w:cs="Arial"/>
          <w:i/>
          <w:iCs/>
          <w:sz w:val="24"/>
          <w:szCs w:val="24"/>
        </w:rPr>
        <w:t>ARTÍCULO 140 BIS. SUSPENSIÓN CONDICIONAL DE LA INVESTIGACI</w:t>
      </w:r>
      <w:r>
        <w:rPr>
          <w:rFonts w:ascii="Arial" w:hAnsi="Arial" w:cs="Arial"/>
          <w:i/>
          <w:iCs/>
          <w:sz w:val="24"/>
          <w:szCs w:val="24"/>
        </w:rPr>
        <w:t>Ó</w:t>
      </w:r>
      <w:r w:rsidRPr="00054895">
        <w:rPr>
          <w:rFonts w:ascii="Arial" w:hAnsi="Arial" w:cs="Arial"/>
          <w:i/>
          <w:iCs/>
          <w:sz w:val="24"/>
          <w:szCs w:val="24"/>
        </w:rPr>
        <w:t>N.</w:t>
      </w:r>
    </w:p>
    <w:p w14:paraId="206EE6E0" w14:textId="77777777" w:rsidR="006E612E" w:rsidRPr="00054895" w:rsidRDefault="006E612E" w:rsidP="006E612E">
      <w:pPr>
        <w:jc w:val="both"/>
        <w:rPr>
          <w:rFonts w:ascii="Arial" w:hAnsi="Arial" w:cs="Arial"/>
          <w:i/>
          <w:iCs/>
          <w:sz w:val="24"/>
          <w:szCs w:val="24"/>
        </w:rPr>
      </w:pPr>
      <w:r w:rsidRPr="00054895">
        <w:rPr>
          <w:rFonts w:ascii="Arial" w:hAnsi="Arial" w:cs="Arial"/>
          <w:i/>
          <w:iCs/>
          <w:sz w:val="24"/>
          <w:szCs w:val="24"/>
        </w:rPr>
        <w:t>El ministerio Público, podrá también; durante el plazo constitucional de 48 horas, en tratándose de investigaciones con detenido y antes de ejercer acción penal, en investigaciones sin detenido, conceder la SUSPENSI</w:t>
      </w:r>
      <w:r>
        <w:rPr>
          <w:rFonts w:ascii="Arial" w:hAnsi="Arial" w:cs="Arial"/>
          <w:i/>
          <w:iCs/>
          <w:sz w:val="24"/>
          <w:szCs w:val="24"/>
        </w:rPr>
        <w:t>Ó</w:t>
      </w:r>
      <w:r w:rsidRPr="00054895">
        <w:rPr>
          <w:rFonts w:ascii="Arial" w:hAnsi="Arial" w:cs="Arial"/>
          <w:i/>
          <w:iCs/>
          <w:sz w:val="24"/>
          <w:szCs w:val="24"/>
        </w:rPr>
        <w:t>N CONDICIONAL DE LA INVESTIGACION</w:t>
      </w:r>
      <w:r>
        <w:rPr>
          <w:rFonts w:ascii="Arial" w:hAnsi="Arial" w:cs="Arial"/>
          <w:i/>
          <w:iCs/>
          <w:sz w:val="24"/>
          <w:szCs w:val="24"/>
        </w:rPr>
        <w:t>,</w:t>
      </w:r>
      <w:r w:rsidRPr="00054895">
        <w:rPr>
          <w:rFonts w:ascii="Arial" w:hAnsi="Arial" w:cs="Arial"/>
          <w:i/>
          <w:iCs/>
          <w:sz w:val="24"/>
          <w:szCs w:val="24"/>
        </w:rPr>
        <w:t xml:space="preserve"> en los siguientes casos: </w:t>
      </w:r>
    </w:p>
    <w:p w14:paraId="599BE163" w14:textId="77777777" w:rsidR="006E612E" w:rsidRPr="00054895" w:rsidRDefault="006E612E" w:rsidP="006E612E">
      <w:pPr>
        <w:jc w:val="both"/>
        <w:rPr>
          <w:rFonts w:ascii="Arial" w:hAnsi="Arial" w:cs="Arial"/>
          <w:i/>
          <w:iCs/>
          <w:sz w:val="24"/>
          <w:szCs w:val="24"/>
        </w:rPr>
      </w:pPr>
    </w:p>
    <w:p w14:paraId="4C226DC7" w14:textId="77777777" w:rsidR="006E612E" w:rsidRPr="00054895" w:rsidRDefault="006E612E" w:rsidP="006E612E">
      <w:pPr>
        <w:jc w:val="both"/>
        <w:rPr>
          <w:rFonts w:ascii="Arial" w:hAnsi="Arial" w:cs="Arial"/>
          <w:i/>
          <w:iCs/>
          <w:sz w:val="24"/>
          <w:szCs w:val="24"/>
        </w:rPr>
      </w:pPr>
      <w:r w:rsidRPr="00054895">
        <w:rPr>
          <w:rFonts w:ascii="Arial" w:hAnsi="Arial" w:cs="Arial"/>
          <w:b/>
          <w:bCs/>
          <w:i/>
          <w:iCs/>
          <w:sz w:val="24"/>
          <w:szCs w:val="24"/>
        </w:rPr>
        <w:t xml:space="preserve">DEFINICIÓN </w:t>
      </w:r>
      <w:r w:rsidRPr="00054895">
        <w:rPr>
          <w:rFonts w:ascii="Arial" w:hAnsi="Arial" w:cs="Arial"/>
          <w:i/>
          <w:iCs/>
          <w:sz w:val="24"/>
          <w:szCs w:val="24"/>
        </w:rPr>
        <w:t>La suspensión condicional de la investigación es una salida alterna al proceso que consistirá en el planteamiento formulado por el Ministerio Público o por la persona investigada o su defensor, el cual contendrá un plan detallado sobre el pago de la reparación del daño y el sometimiento de la persona investigada,  a una o varias de las condiciones que se mencionan a continuación, que garanticen una efectiva tutela de los derechos de la víctima u ofendido y que en caso de cumplirse, pueda dar lugar a la emisión o dictado del no ejercicio de la acción penal y a la extinción de la acción penal.</w:t>
      </w:r>
    </w:p>
    <w:p w14:paraId="5FDA4AD3" w14:textId="77777777" w:rsidR="006E612E" w:rsidRPr="00054895" w:rsidRDefault="006E612E" w:rsidP="006E612E">
      <w:pPr>
        <w:jc w:val="both"/>
        <w:rPr>
          <w:rFonts w:ascii="Arial" w:hAnsi="Arial" w:cs="Arial"/>
          <w:i/>
          <w:iCs/>
          <w:sz w:val="24"/>
          <w:szCs w:val="24"/>
        </w:rPr>
      </w:pPr>
    </w:p>
    <w:p w14:paraId="54757132" w14:textId="77777777" w:rsidR="006E612E" w:rsidRPr="00054895" w:rsidRDefault="006E612E" w:rsidP="006E612E">
      <w:pPr>
        <w:jc w:val="both"/>
        <w:rPr>
          <w:rFonts w:ascii="Arial" w:hAnsi="Arial" w:cs="Arial"/>
          <w:i/>
          <w:iCs/>
          <w:sz w:val="24"/>
          <w:szCs w:val="24"/>
        </w:rPr>
      </w:pPr>
      <w:r w:rsidRPr="00054895">
        <w:rPr>
          <w:rFonts w:ascii="Arial" w:hAnsi="Arial" w:cs="Arial"/>
          <w:i/>
          <w:iCs/>
          <w:sz w:val="24"/>
          <w:szCs w:val="24"/>
        </w:rPr>
        <w:t xml:space="preserve">PROCEDENCIA.-  La suspensión condicional de la investigación, a solicitud de la persona investigada o del Ministerio Público con acuerdo de aquél, procederá en los casos en que se cubran los requisitos siguientes: </w:t>
      </w:r>
    </w:p>
    <w:p w14:paraId="38845E43" w14:textId="77777777" w:rsidR="006E612E" w:rsidRPr="00054895" w:rsidRDefault="006E612E" w:rsidP="006E612E">
      <w:pPr>
        <w:pStyle w:val="Prrafodelista"/>
        <w:numPr>
          <w:ilvl w:val="0"/>
          <w:numId w:val="1"/>
        </w:numPr>
        <w:jc w:val="both"/>
        <w:rPr>
          <w:rFonts w:ascii="Arial" w:hAnsi="Arial" w:cs="Arial"/>
          <w:i/>
          <w:iCs/>
          <w:sz w:val="24"/>
          <w:szCs w:val="24"/>
        </w:rPr>
      </w:pPr>
      <w:r w:rsidRPr="00054895">
        <w:rPr>
          <w:rFonts w:ascii="Arial" w:hAnsi="Arial" w:cs="Arial"/>
          <w:i/>
          <w:iCs/>
          <w:sz w:val="24"/>
          <w:szCs w:val="24"/>
        </w:rPr>
        <w:t xml:space="preserve">Que el delito que el Ministerio Público esté investigando tenga una pena de prisión cuya media aritmética no exceda de cinco años; </w:t>
      </w:r>
    </w:p>
    <w:p w14:paraId="4920F4AD" w14:textId="77777777" w:rsidR="006E612E" w:rsidRPr="00054895" w:rsidRDefault="006E612E" w:rsidP="006E612E">
      <w:pPr>
        <w:pStyle w:val="Prrafodelista"/>
        <w:numPr>
          <w:ilvl w:val="0"/>
          <w:numId w:val="1"/>
        </w:numPr>
        <w:jc w:val="both"/>
        <w:rPr>
          <w:rFonts w:ascii="Arial" w:hAnsi="Arial" w:cs="Arial"/>
          <w:i/>
          <w:iCs/>
          <w:sz w:val="24"/>
          <w:szCs w:val="24"/>
        </w:rPr>
      </w:pPr>
      <w:r w:rsidRPr="00054895">
        <w:rPr>
          <w:rFonts w:ascii="Arial" w:hAnsi="Arial" w:cs="Arial"/>
          <w:i/>
          <w:iCs/>
          <w:sz w:val="24"/>
          <w:szCs w:val="24"/>
        </w:rPr>
        <w:t xml:space="preserve">Que no exista oposición fundada de la víctima y ofendido, y </w:t>
      </w:r>
    </w:p>
    <w:p w14:paraId="10575D81" w14:textId="77777777" w:rsidR="006E612E" w:rsidRPr="00054895" w:rsidRDefault="006E612E" w:rsidP="006E612E">
      <w:pPr>
        <w:pStyle w:val="Prrafodelista"/>
        <w:numPr>
          <w:ilvl w:val="0"/>
          <w:numId w:val="1"/>
        </w:numPr>
        <w:jc w:val="both"/>
        <w:rPr>
          <w:rFonts w:ascii="Arial" w:hAnsi="Arial" w:cs="Arial"/>
          <w:i/>
          <w:iCs/>
          <w:sz w:val="24"/>
          <w:szCs w:val="24"/>
        </w:rPr>
      </w:pPr>
      <w:r w:rsidRPr="00054895">
        <w:rPr>
          <w:rFonts w:ascii="Arial" w:hAnsi="Arial" w:cs="Arial"/>
          <w:i/>
          <w:iCs/>
          <w:sz w:val="24"/>
          <w:szCs w:val="24"/>
        </w:rPr>
        <w:t>Que hayan transcurrido dos años desde el cumplimiento o cinco años desde el incumplimiento, de una suspensión condicional anterior, en su caso, a menos que en aquel procedimiento haya sido absuelto o declarado el no ejercicio de la acción penal.</w:t>
      </w:r>
    </w:p>
    <w:p w14:paraId="02AACA60" w14:textId="77777777" w:rsidR="006E612E" w:rsidRDefault="006E612E" w:rsidP="006E612E">
      <w:pPr>
        <w:pStyle w:val="Prrafodelista"/>
        <w:numPr>
          <w:ilvl w:val="0"/>
          <w:numId w:val="1"/>
        </w:numPr>
        <w:jc w:val="both"/>
        <w:rPr>
          <w:rFonts w:ascii="Arial" w:hAnsi="Arial" w:cs="Arial"/>
          <w:i/>
          <w:iCs/>
          <w:sz w:val="24"/>
          <w:szCs w:val="24"/>
        </w:rPr>
      </w:pPr>
      <w:r w:rsidRPr="00054895">
        <w:rPr>
          <w:rFonts w:ascii="Arial" w:hAnsi="Arial" w:cs="Arial"/>
          <w:i/>
          <w:iCs/>
          <w:sz w:val="24"/>
          <w:szCs w:val="24"/>
        </w:rPr>
        <w:t xml:space="preserve">Que la persona investigada, exhiba un plan de reparación </w:t>
      </w:r>
    </w:p>
    <w:p w14:paraId="6D22744D" w14:textId="77777777" w:rsidR="006E612E" w:rsidRDefault="006E612E" w:rsidP="006E612E">
      <w:pPr>
        <w:pStyle w:val="Prrafodelista"/>
        <w:numPr>
          <w:ilvl w:val="0"/>
          <w:numId w:val="1"/>
        </w:numPr>
        <w:jc w:val="both"/>
        <w:rPr>
          <w:rFonts w:ascii="Arial" w:hAnsi="Arial" w:cs="Arial"/>
          <w:i/>
          <w:iCs/>
          <w:sz w:val="24"/>
          <w:szCs w:val="24"/>
        </w:rPr>
      </w:pPr>
      <w:r>
        <w:rPr>
          <w:rFonts w:ascii="Arial" w:hAnsi="Arial" w:cs="Arial"/>
          <w:i/>
          <w:iCs/>
          <w:sz w:val="24"/>
          <w:szCs w:val="24"/>
        </w:rPr>
        <w:t xml:space="preserve">Que en la etapa de investigación inicial, las partes </w:t>
      </w:r>
      <w:r w:rsidRPr="00054895">
        <w:rPr>
          <w:rFonts w:ascii="Arial" w:hAnsi="Arial" w:cs="Arial"/>
          <w:i/>
          <w:iCs/>
          <w:sz w:val="24"/>
          <w:szCs w:val="24"/>
        </w:rPr>
        <w:t>celebre</w:t>
      </w:r>
      <w:r>
        <w:rPr>
          <w:rFonts w:ascii="Arial" w:hAnsi="Arial" w:cs="Arial"/>
          <w:i/>
          <w:iCs/>
          <w:sz w:val="24"/>
          <w:szCs w:val="24"/>
        </w:rPr>
        <w:t>n</w:t>
      </w:r>
      <w:r w:rsidRPr="00054895">
        <w:rPr>
          <w:rFonts w:ascii="Arial" w:hAnsi="Arial" w:cs="Arial"/>
          <w:i/>
          <w:iCs/>
          <w:sz w:val="24"/>
          <w:szCs w:val="24"/>
        </w:rPr>
        <w:t xml:space="preserve"> un acuerdo reparatorio de cumplimiento diferido</w:t>
      </w:r>
      <w:r>
        <w:rPr>
          <w:rFonts w:ascii="Arial" w:hAnsi="Arial" w:cs="Arial"/>
          <w:i/>
          <w:iCs/>
          <w:sz w:val="24"/>
          <w:szCs w:val="24"/>
        </w:rPr>
        <w:t xml:space="preserve"> y el Ministerio Público o la víctima soliciten el sometimiento del investigado a una o más de las condiciones que establece el presente artículo y dicho investigado acepte someterse a las mismas.</w:t>
      </w:r>
    </w:p>
    <w:p w14:paraId="5DD4AD5A" w14:textId="77777777" w:rsidR="006E612E" w:rsidRPr="00054895" w:rsidRDefault="006E612E" w:rsidP="006E612E">
      <w:pPr>
        <w:pStyle w:val="Prrafodelista"/>
        <w:numPr>
          <w:ilvl w:val="0"/>
          <w:numId w:val="1"/>
        </w:numPr>
        <w:jc w:val="both"/>
        <w:rPr>
          <w:rFonts w:ascii="Arial" w:hAnsi="Arial" w:cs="Arial"/>
          <w:i/>
          <w:iCs/>
          <w:sz w:val="24"/>
          <w:szCs w:val="24"/>
        </w:rPr>
      </w:pPr>
      <w:r>
        <w:rPr>
          <w:rFonts w:ascii="Arial" w:hAnsi="Arial" w:cs="Arial"/>
          <w:i/>
          <w:iCs/>
          <w:sz w:val="24"/>
          <w:szCs w:val="24"/>
        </w:rPr>
        <w:t>Que el Ministerio Público no pretenda ejercer acción penal con detenido, por no existir necesidad de cautela y colmarse los supuestos que establece el artículo 140 del presente ordenamiento.</w:t>
      </w:r>
    </w:p>
    <w:p w14:paraId="430B3E5F" w14:textId="77777777" w:rsidR="006E612E" w:rsidRPr="00054895" w:rsidRDefault="006E612E" w:rsidP="006E612E">
      <w:pPr>
        <w:jc w:val="both"/>
        <w:rPr>
          <w:rFonts w:ascii="Arial" w:hAnsi="Arial" w:cs="Arial"/>
          <w:i/>
          <w:iCs/>
          <w:sz w:val="24"/>
          <w:szCs w:val="24"/>
        </w:rPr>
      </w:pPr>
      <w:r w:rsidRPr="00054895">
        <w:rPr>
          <w:rFonts w:ascii="Arial" w:hAnsi="Arial" w:cs="Arial"/>
          <w:b/>
          <w:bCs/>
          <w:i/>
          <w:iCs/>
          <w:sz w:val="24"/>
          <w:szCs w:val="24"/>
        </w:rPr>
        <w:lastRenderedPageBreak/>
        <w:t>OPORTUNIDAD</w:t>
      </w:r>
      <w:r w:rsidRPr="00054895">
        <w:rPr>
          <w:rFonts w:ascii="Arial" w:hAnsi="Arial" w:cs="Arial"/>
          <w:i/>
          <w:iCs/>
          <w:sz w:val="24"/>
          <w:szCs w:val="24"/>
        </w:rPr>
        <w:t xml:space="preserve">.- La suspensión condicional de la investigación, podrá solicitarse en cualquier momento hasta antes del ejercicio de la acción penal, en  los términos señalados en el presente  Código, según se trate de investigaciones con o sin detenido;  y no impedirá el ejercicio de la acción civil ante los tribunales respectivos. </w:t>
      </w:r>
    </w:p>
    <w:p w14:paraId="216492D6" w14:textId="77777777" w:rsidR="006E612E" w:rsidRPr="00054895" w:rsidRDefault="006E612E" w:rsidP="006E612E">
      <w:pPr>
        <w:ind w:left="360"/>
        <w:jc w:val="both"/>
        <w:rPr>
          <w:rFonts w:ascii="Arial" w:hAnsi="Arial" w:cs="Arial"/>
          <w:i/>
          <w:iCs/>
          <w:sz w:val="24"/>
          <w:szCs w:val="24"/>
        </w:rPr>
      </w:pPr>
    </w:p>
    <w:p w14:paraId="2A61EACB" w14:textId="77777777" w:rsidR="006E612E" w:rsidRPr="00054895" w:rsidRDefault="006E612E" w:rsidP="006E612E">
      <w:pPr>
        <w:jc w:val="both"/>
        <w:rPr>
          <w:rFonts w:ascii="Arial" w:hAnsi="Arial" w:cs="Arial"/>
          <w:i/>
          <w:iCs/>
          <w:sz w:val="24"/>
          <w:szCs w:val="24"/>
        </w:rPr>
      </w:pPr>
      <w:r w:rsidRPr="00054895">
        <w:rPr>
          <w:rFonts w:ascii="Arial" w:hAnsi="Arial" w:cs="Arial"/>
          <w:b/>
          <w:bCs/>
          <w:i/>
          <w:iCs/>
          <w:sz w:val="24"/>
          <w:szCs w:val="24"/>
        </w:rPr>
        <w:t>PLAN DE REPARACIÓN</w:t>
      </w:r>
      <w:r w:rsidRPr="00054895">
        <w:rPr>
          <w:rFonts w:ascii="Arial" w:hAnsi="Arial" w:cs="Arial"/>
          <w:i/>
          <w:iCs/>
          <w:sz w:val="24"/>
          <w:szCs w:val="24"/>
        </w:rPr>
        <w:t>. La persona investigada deberá plantear, un plan de reparación del daño causado por el delito y plazos para cumplirlo.</w:t>
      </w:r>
    </w:p>
    <w:p w14:paraId="0979396D" w14:textId="77777777" w:rsidR="006E612E" w:rsidRPr="00054895" w:rsidRDefault="006E612E" w:rsidP="006E612E">
      <w:pPr>
        <w:jc w:val="both"/>
        <w:rPr>
          <w:rFonts w:ascii="Arial" w:hAnsi="Arial" w:cs="Arial"/>
          <w:i/>
          <w:iCs/>
          <w:sz w:val="24"/>
          <w:szCs w:val="24"/>
        </w:rPr>
      </w:pPr>
      <w:r w:rsidRPr="00054895">
        <w:rPr>
          <w:rFonts w:ascii="Arial" w:hAnsi="Arial" w:cs="Arial"/>
          <w:b/>
          <w:bCs/>
          <w:i/>
          <w:iCs/>
          <w:sz w:val="24"/>
          <w:szCs w:val="24"/>
        </w:rPr>
        <w:t>CONDICIONES POR CUMPLIR DURANTE EL PERIODO DE SUSPENSIÓN CONDICIONAL DE LA INVESTIGACIÓN</w:t>
      </w:r>
      <w:r w:rsidRPr="00054895">
        <w:rPr>
          <w:rFonts w:ascii="Arial" w:hAnsi="Arial" w:cs="Arial"/>
          <w:i/>
          <w:iCs/>
          <w:sz w:val="24"/>
          <w:szCs w:val="24"/>
        </w:rPr>
        <w:t xml:space="preserve"> El Ministerio Público fijará el plazo de suspensión condicional de la investigación, que no podrá ser inferior a seis meses ni superior a tres años y determinará imponer a la persona investigada una o varias de las condiciones que deberá cumplir, las cuales en forma enunciativa más no limitativa se señalan: </w:t>
      </w:r>
    </w:p>
    <w:p w14:paraId="0A9CCF9C" w14:textId="77777777" w:rsidR="006E612E" w:rsidRPr="00BD37A7" w:rsidRDefault="006E612E" w:rsidP="006E612E">
      <w:pPr>
        <w:pStyle w:val="Prrafodelista"/>
        <w:numPr>
          <w:ilvl w:val="0"/>
          <w:numId w:val="2"/>
        </w:numPr>
        <w:jc w:val="both"/>
        <w:rPr>
          <w:rFonts w:ascii="Arial" w:hAnsi="Arial" w:cs="Arial"/>
          <w:i/>
          <w:iCs/>
          <w:sz w:val="24"/>
          <w:szCs w:val="24"/>
        </w:rPr>
      </w:pPr>
      <w:r w:rsidRPr="00BD37A7">
        <w:rPr>
          <w:rFonts w:ascii="Arial" w:hAnsi="Arial" w:cs="Arial"/>
          <w:i/>
          <w:iCs/>
          <w:sz w:val="24"/>
          <w:szCs w:val="24"/>
        </w:rPr>
        <w:t xml:space="preserve">Prohibición de acercarse o comunicarse con la victima u ofendido </w:t>
      </w:r>
    </w:p>
    <w:p w14:paraId="3CD55250" w14:textId="77777777" w:rsidR="006E612E" w:rsidRPr="00BD37A7" w:rsidRDefault="006E612E" w:rsidP="006E612E">
      <w:pPr>
        <w:pStyle w:val="Prrafodelista"/>
        <w:numPr>
          <w:ilvl w:val="0"/>
          <w:numId w:val="2"/>
        </w:numPr>
        <w:jc w:val="both"/>
        <w:rPr>
          <w:rFonts w:ascii="Arial" w:hAnsi="Arial" w:cs="Arial"/>
          <w:i/>
          <w:iCs/>
          <w:sz w:val="24"/>
          <w:szCs w:val="24"/>
        </w:rPr>
      </w:pPr>
      <w:r w:rsidRPr="00BD37A7">
        <w:rPr>
          <w:rFonts w:ascii="Arial" w:hAnsi="Arial" w:cs="Arial"/>
          <w:i/>
          <w:iCs/>
          <w:sz w:val="24"/>
          <w:szCs w:val="24"/>
        </w:rPr>
        <w:t>Limitación para asistir o acercarse al domicilio de la víctima u ofendido o al lugar en donde este se encuentre</w:t>
      </w:r>
    </w:p>
    <w:p w14:paraId="5EC39B35" w14:textId="77777777" w:rsidR="006E612E" w:rsidRPr="00BD37A7" w:rsidRDefault="006E612E" w:rsidP="006E612E">
      <w:pPr>
        <w:pStyle w:val="Prrafodelista"/>
        <w:numPr>
          <w:ilvl w:val="0"/>
          <w:numId w:val="2"/>
        </w:numPr>
        <w:jc w:val="both"/>
        <w:rPr>
          <w:rFonts w:ascii="Arial" w:hAnsi="Arial" w:cs="Arial"/>
          <w:i/>
          <w:iCs/>
          <w:sz w:val="24"/>
          <w:szCs w:val="24"/>
        </w:rPr>
      </w:pPr>
      <w:r w:rsidRPr="00BD37A7">
        <w:rPr>
          <w:rFonts w:ascii="Arial" w:hAnsi="Arial" w:cs="Arial"/>
          <w:i/>
          <w:iCs/>
          <w:sz w:val="24"/>
          <w:szCs w:val="24"/>
        </w:rPr>
        <w:t xml:space="preserve">La separación inmediata del domicilio </w:t>
      </w:r>
    </w:p>
    <w:p w14:paraId="1126196C" w14:textId="77777777" w:rsidR="006E612E" w:rsidRPr="00BD37A7" w:rsidRDefault="006E612E" w:rsidP="006E612E">
      <w:pPr>
        <w:pStyle w:val="Prrafodelista"/>
        <w:numPr>
          <w:ilvl w:val="0"/>
          <w:numId w:val="2"/>
        </w:numPr>
        <w:jc w:val="both"/>
        <w:rPr>
          <w:rFonts w:ascii="Arial" w:hAnsi="Arial" w:cs="Arial"/>
          <w:i/>
          <w:iCs/>
          <w:sz w:val="24"/>
          <w:szCs w:val="24"/>
        </w:rPr>
      </w:pPr>
      <w:r w:rsidRPr="00BD37A7">
        <w:rPr>
          <w:rFonts w:ascii="Arial" w:hAnsi="Arial" w:cs="Arial"/>
          <w:i/>
          <w:iCs/>
          <w:sz w:val="24"/>
          <w:szCs w:val="24"/>
        </w:rPr>
        <w:t xml:space="preserve">No poseer ni portar armas; </w:t>
      </w:r>
    </w:p>
    <w:p w14:paraId="7DA9FD8D" w14:textId="77777777" w:rsidR="006E612E" w:rsidRPr="00BD37A7" w:rsidRDefault="006E612E" w:rsidP="006E612E">
      <w:pPr>
        <w:pStyle w:val="Prrafodelista"/>
        <w:numPr>
          <w:ilvl w:val="0"/>
          <w:numId w:val="2"/>
        </w:numPr>
        <w:jc w:val="both"/>
        <w:rPr>
          <w:rFonts w:ascii="Arial" w:hAnsi="Arial" w:cs="Arial"/>
          <w:i/>
          <w:iCs/>
          <w:sz w:val="24"/>
          <w:szCs w:val="24"/>
        </w:rPr>
      </w:pPr>
      <w:r w:rsidRPr="00BD37A7">
        <w:rPr>
          <w:rFonts w:ascii="Arial" w:hAnsi="Arial" w:cs="Arial"/>
          <w:i/>
          <w:iCs/>
          <w:sz w:val="24"/>
          <w:szCs w:val="24"/>
        </w:rPr>
        <w:t xml:space="preserve">No conducir vehículos; </w:t>
      </w:r>
    </w:p>
    <w:p w14:paraId="7D7108B3" w14:textId="77777777" w:rsidR="006E612E" w:rsidRPr="00BD37A7" w:rsidRDefault="006E612E" w:rsidP="006E612E">
      <w:pPr>
        <w:pStyle w:val="Prrafodelista"/>
        <w:numPr>
          <w:ilvl w:val="0"/>
          <w:numId w:val="2"/>
        </w:numPr>
        <w:jc w:val="both"/>
        <w:rPr>
          <w:rFonts w:ascii="Arial" w:hAnsi="Arial" w:cs="Arial"/>
          <w:i/>
          <w:iCs/>
          <w:sz w:val="24"/>
          <w:szCs w:val="24"/>
        </w:rPr>
      </w:pPr>
      <w:r w:rsidRPr="00BD37A7">
        <w:rPr>
          <w:rFonts w:ascii="Arial" w:hAnsi="Arial" w:cs="Arial"/>
          <w:i/>
          <w:iCs/>
          <w:sz w:val="24"/>
          <w:szCs w:val="24"/>
        </w:rPr>
        <w:t xml:space="preserve">Abstenerse de viajar al extranjero; </w:t>
      </w:r>
    </w:p>
    <w:p w14:paraId="7467AC3E" w14:textId="77777777" w:rsidR="006E612E" w:rsidRPr="00BD37A7" w:rsidRDefault="006E612E" w:rsidP="006E612E">
      <w:pPr>
        <w:pStyle w:val="Prrafodelista"/>
        <w:numPr>
          <w:ilvl w:val="0"/>
          <w:numId w:val="2"/>
        </w:numPr>
        <w:jc w:val="both"/>
        <w:rPr>
          <w:rFonts w:ascii="Arial" w:hAnsi="Arial" w:cs="Arial"/>
          <w:i/>
          <w:iCs/>
          <w:sz w:val="24"/>
          <w:szCs w:val="24"/>
        </w:rPr>
      </w:pPr>
      <w:r w:rsidRPr="00BD37A7">
        <w:rPr>
          <w:rFonts w:ascii="Arial" w:hAnsi="Arial" w:cs="Arial"/>
          <w:i/>
          <w:iCs/>
          <w:sz w:val="24"/>
          <w:szCs w:val="24"/>
        </w:rPr>
        <w:t xml:space="preserve">Cumplir con los deberes de deudor alimentario, </w:t>
      </w:r>
    </w:p>
    <w:p w14:paraId="4847B20C" w14:textId="77777777" w:rsidR="006E612E" w:rsidRPr="00BD37A7" w:rsidRDefault="006E612E" w:rsidP="006E612E">
      <w:pPr>
        <w:pStyle w:val="Prrafodelista"/>
        <w:numPr>
          <w:ilvl w:val="0"/>
          <w:numId w:val="2"/>
        </w:numPr>
        <w:jc w:val="both"/>
        <w:rPr>
          <w:rFonts w:ascii="Arial" w:hAnsi="Arial" w:cs="Arial"/>
          <w:i/>
          <w:iCs/>
          <w:sz w:val="24"/>
          <w:szCs w:val="24"/>
        </w:rPr>
      </w:pPr>
      <w:r w:rsidRPr="00BD37A7">
        <w:rPr>
          <w:rFonts w:ascii="Arial" w:hAnsi="Arial" w:cs="Arial"/>
          <w:i/>
          <w:iCs/>
          <w:sz w:val="24"/>
          <w:szCs w:val="24"/>
        </w:rPr>
        <w:t xml:space="preserve">La prohibición de realizar conductas </w:t>
      </w:r>
      <w:r>
        <w:rPr>
          <w:rFonts w:ascii="Arial" w:hAnsi="Arial" w:cs="Arial"/>
          <w:i/>
          <w:iCs/>
          <w:sz w:val="24"/>
          <w:szCs w:val="24"/>
        </w:rPr>
        <w:t xml:space="preserve">de </w:t>
      </w:r>
      <w:r w:rsidRPr="00BD37A7">
        <w:rPr>
          <w:rFonts w:ascii="Arial" w:hAnsi="Arial" w:cs="Arial"/>
          <w:i/>
          <w:iCs/>
          <w:sz w:val="24"/>
          <w:szCs w:val="24"/>
        </w:rPr>
        <w:t>intimidación o molestia a la víctima u ofendido o a personas relacionadas con ellos</w:t>
      </w:r>
      <w:r>
        <w:rPr>
          <w:rFonts w:ascii="Arial" w:hAnsi="Arial" w:cs="Arial"/>
          <w:i/>
          <w:iCs/>
          <w:sz w:val="24"/>
          <w:szCs w:val="24"/>
        </w:rPr>
        <w:t>;</w:t>
      </w:r>
      <w:r w:rsidRPr="00BD37A7">
        <w:rPr>
          <w:rFonts w:ascii="Arial" w:hAnsi="Arial" w:cs="Arial"/>
          <w:i/>
          <w:iCs/>
          <w:sz w:val="24"/>
          <w:szCs w:val="24"/>
        </w:rPr>
        <w:t xml:space="preserve"> </w:t>
      </w:r>
    </w:p>
    <w:p w14:paraId="01864304" w14:textId="77777777" w:rsidR="006E612E" w:rsidRPr="00BD37A7" w:rsidRDefault="006E612E" w:rsidP="006E612E">
      <w:pPr>
        <w:pStyle w:val="Prrafodelista"/>
        <w:numPr>
          <w:ilvl w:val="0"/>
          <w:numId w:val="2"/>
        </w:numPr>
        <w:jc w:val="both"/>
        <w:rPr>
          <w:rFonts w:ascii="Arial" w:hAnsi="Arial" w:cs="Arial"/>
          <w:i/>
          <w:iCs/>
          <w:sz w:val="24"/>
          <w:szCs w:val="24"/>
        </w:rPr>
      </w:pPr>
      <w:r w:rsidRPr="00BD37A7">
        <w:rPr>
          <w:rFonts w:ascii="Arial" w:hAnsi="Arial" w:cs="Arial"/>
          <w:i/>
          <w:iCs/>
          <w:sz w:val="24"/>
          <w:szCs w:val="24"/>
        </w:rPr>
        <w:t xml:space="preserve">Abstenerse de consumir drogas o estupefacientes o de abusar de las bebidas alcohólicas; </w:t>
      </w:r>
    </w:p>
    <w:p w14:paraId="16C59CF7" w14:textId="77777777" w:rsidR="006E612E" w:rsidRPr="00BD37A7" w:rsidRDefault="006E612E" w:rsidP="006E612E">
      <w:pPr>
        <w:pStyle w:val="Prrafodelista"/>
        <w:numPr>
          <w:ilvl w:val="0"/>
          <w:numId w:val="2"/>
        </w:numPr>
        <w:jc w:val="both"/>
        <w:rPr>
          <w:rFonts w:ascii="Arial" w:hAnsi="Arial" w:cs="Arial"/>
          <w:i/>
          <w:iCs/>
          <w:sz w:val="24"/>
          <w:szCs w:val="24"/>
        </w:rPr>
      </w:pPr>
      <w:r w:rsidRPr="00BD37A7">
        <w:rPr>
          <w:rFonts w:ascii="Arial" w:hAnsi="Arial" w:cs="Arial"/>
          <w:i/>
          <w:iCs/>
          <w:sz w:val="24"/>
          <w:szCs w:val="24"/>
        </w:rPr>
        <w:t>Procurar Participar en programas especiales para la prevención y el tratamiento de adicciones;</w:t>
      </w:r>
    </w:p>
    <w:p w14:paraId="36235F2A" w14:textId="77777777" w:rsidR="006E612E" w:rsidRPr="00BD37A7" w:rsidRDefault="006E612E" w:rsidP="006E612E">
      <w:pPr>
        <w:pStyle w:val="Prrafodelista"/>
        <w:numPr>
          <w:ilvl w:val="0"/>
          <w:numId w:val="2"/>
        </w:numPr>
        <w:jc w:val="both"/>
        <w:rPr>
          <w:rFonts w:ascii="Arial" w:hAnsi="Arial" w:cs="Arial"/>
          <w:i/>
          <w:iCs/>
          <w:sz w:val="24"/>
          <w:szCs w:val="24"/>
        </w:rPr>
      </w:pPr>
      <w:r w:rsidRPr="00BD37A7">
        <w:rPr>
          <w:rFonts w:ascii="Arial" w:hAnsi="Arial" w:cs="Arial"/>
          <w:i/>
          <w:iCs/>
          <w:sz w:val="24"/>
          <w:szCs w:val="24"/>
        </w:rPr>
        <w:t>Comprometerse a aprender una profesión u oficio o seguir cursos de capacitación</w:t>
      </w:r>
      <w:r>
        <w:rPr>
          <w:rFonts w:ascii="Arial" w:hAnsi="Arial" w:cs="Arial"/>
          <w:i/>
          <w:iCs/>
          <w:sz w:val="24"/>
          <w:szCs w:val="24"/>
        </w:rPr>
        <w:t xml:space="preserve"> </w:t>
      </w:r>
      <w:r w:rsidRPr="00BD37A7">
        <w:rPr>
          <w:rFonts w:ascii="Arial" w:hAnsi="Arial" w:cs="Arial"/>
          <w:i/>
          <w:iCs/>
          <w:sz w:val="24"/>
          <w:szCs w:val="24"/>
        </w:rPr>
        <w:t>en el lugar o la institución que colabore con el sistema de procuración e impartición de justicia</w:t>
      </w:r>
    </w:p>
    <w:p w14:paraId="06068C6A" w14:textId="77777777" w:rsidR="006E612E" w:rsidRPr="00BD37A7" w:rsidRDefault="006E612E" w:rsidP="006E612E">
      <w:pPr>
        <w:pStyle w:val="Prrafodelista"/>
        <w:numPr>
          <w:ilvl w:val="0"/>
          <w:numId w:val="2"/>
        </w:numPr>
        <w:jc w:val="both"/>
        <w:rPr>
          <w:rFonts w:ascii="Arial" w:hAnsi="Arial" w:cs="Arial"/>
          <w:i/>
          <w:iCs/>
          <w:sz w:val="24"/>
          <w:szCs w:val="24"/>
        </w:rPr>
      </w:pPr>
      <w:r w:rsidRPr="00BD37A7">
        <w:rPr>
          <w:rFonts w:ascii="Arial" w:hAnsi="Arial" w:cs="Arial"/>
          <w:i/>
          <w:iCs/>
          <w:sz w:val="24"/>
          <w:szCs w:val="24"/>
        </w:rPr>
        <w:t xml:space="preserve">Incorporarse a tratamiento médico o psicológico, de preferencia en instituciones públicas; </w:t>
      </w:r>
    </w:p>
    <w:p w14:paraId="44457894" w14:textId="77777777" w:rsidR="006E612E" w:rsidRPr="00BD37A7" w:rsidRDefault="006E612E" w:rsidP="006E612E">
      <w:pPr>
        <w:pStyle w:val="Prrafodelista"/>
        <w:numPr>
          <w:ilvl w:val="0"/>
          <w:numId w:val="2"/>
        </w:numPr>
        <w:jc w:val="both"/>
        <w:rPr>
          <w:rFonts w:ascii="Arial" w:hAnsi="Arial" w:cs="Arial"/>
          <w:i/>
          <w:iCs/>
          <w:sz w:val="24"/>
          <w:szCs w:val="24"/>
        </w:rPr>
      </w:pPr>
      <w:r w:rsidRPr="00BD37A7">
        <w:rPr>
          <w:rFonts w:ascii="Arial" w:hAnsi="Arial" w:cs="Arial"/>
          <w:i/>
          <w:iCs/>
          <w:sz w:val="24"/>
          <w:szCs w:val="24"/>
        </w:rPr>
        <w:t xml:space="preserve">Comprometerse a </w:t>
      </w:r>
      <w:r>
        <w:rPr>
          <w:rFonts w:ascii="Arial" w:hAnsi="Arial" w:cs="Arial"/>
          <w:i/>
          <w:iCs/>
          <w:sz w:val="24"/>
          <w:szCs w:val="24"/>
        </w:rPr>
        <w:t>t</w:t>
      </w:r>
      <w:r w:rsidRPr="00BD37A7">
        <w:rPr>
          <w:rFonts w:ascii="Arial" w:hAnsi="Arial" w:cs="Arial"/>
          <w:i/>
          <w:iCs/>
          <w:sz w:val="24"/>
          <w:szCs w:val="24"/>
        </w:rPr>
        <w:t xml:space="preserve">ener un trabajo o empleo, o adquirir, en el plazo que se le fije, un oficio, arte, industria o profesión, si no tiene medios propios de subsistencia; </w:t>
      </w:r>
    </w:p>
    <w:p w14:paraId="382F96D7" w14:textId="77777777" w:rsidR="006E612E" w:rsidRPr="004F4C4A" w:rsidRDefault="006E612E" w:rsidP="006E612E">
      <w:pPr>
        <w:ind w:left="360"/>
        <w:jc w:val="both"/>
        <w:rPr>
          <w:rFonts w:ascii="Arial" w:hAnsi="Arial" w:cs="Arial"/>
          <w:i/>
          <w:iCs/>
          <w:sz w:val="24"/>
          <w:szCs w:val="24"/>
        </w:rPr>
      </w:pPr>
    </w:p>
    <w:p w14:paraId="14BA7E1D" w14:textId="77777777" w:rsidR="006E612E" w:rsidRPr="00054895" w:rsidRDefault="006E612E" w:rsidP="006E612E">
      <w:pPr>
        <w:ind w:firstLine="360"/>
        <w:jc w:val="both"/>
        <w:rPr>
          <w:rFonts w:ascii="Arial" w:hAnsi="Arial" w:cs="Arial"/>
          <w:i/>
          <w:iCs/>
          <w:sz w:val="24"/>
          <w:szCs w:val="24"/>
        </w:rPr>
      </w:pPr>
    </w:p>
    <w:p w14:paraId="5184E75D" w14:textId="77777777" w:rsidR="006E612E" w:rsidRDefault="006E612E" w:rsidP="006E612E">
      <w:pPr>
        <w:ind w:firstLine="360"/>
        <w:jc w:val="both"/>
        <w:rPr>
          <w:rFonts w:ascii="Arial" w:hAnsi="Arial" w:cs="Arial"/>
          <w:i/>
          <w:iCs/>
          <w:sz w:val="24"/>
          <w:szCs w:val="24"/>
        </w:rPr>
      </w:pPr>
      <w:r>
        <w:rPr>
          <w:rFonts w:ascii="Arial" w:hAnsi="Arial" w:cs="Arial"/>
          <w:i/>
          <w:iCs/>
          <w:sz w:val="24"/>
          <w:szCs w:val="24"/>
        </w:rPr>
        <w:t>Las condiciones señaladas en las fracciones I a VII, requerirán control judicial, que se solicitará dentro de los cinco días siguientes a aquel en el que fueran fijadas.</w:t>
      </w:r>
    </w:p>
    <w:p w14:paraId="72ACC9E7" w14:textId="77777777" w:rsidR="006E612E" w:rsidRPr="00054895" w:rsidRDefault="006E612E" w:rsidP="006E612E">
      <w:pPr>
        <w:ind w:firstLine="360"/>
        <w:jc w:val="both"/>
        <w:rPr>
          <w:rFonts w:ascii="Arial" w:hAnsi="Arial" w:cs="Arial"/>
          <w:i/>
          <w:iCs/>
          <w:sz w:val="24"/>
          <w:szCs w:val="24"/>
        </w:rPr>
      </w:pPr>
      <w:r w:rsidRPr="00054895">
        <w:rPr>
          <w:rFonts w:ascii="Arial" w:hAnsi="Arial" w:cs="Arial"/>
          <w:i/>
          <w:iCs/>
          <w:sz w:val="24"/>
          <w:szCs w:val="24"/>
        </w:rPr>
        <w:lastRenderedPageBreak/>
        <w:t>El Minist</w:t>
      </w:r>
      <w:r>
        <w:rPr>
          <w:rFonts w:ascii="Arial" w:hAnsi="Arial" w:cs="Arial"/>
          <w:i/>
          <w:iCs/>
          <w:sz w:val="24"/>
          <w:szCs w:val="24"/>
        </w:rPr>
        <w:t>e</w:t>
      </w:r>
      <w:r w:rsidRPr="00054895">
        <w:rPr>
          <w:rFonts w:ascii="Arial" w:hAnsi="Arial" w:cs="Arial"/>
          <w:i/>
          <w:iCs/>
          <w:sz w:val="24"/>
          <w:szCs w:val="24"/>
        </w:rPr>
        <w:t>rio Público preguntará al imputado si se obliga a cumplir con las condiciones impuestas y, en su caso, lo prevendrá sobre las consecuencias de su inobservancia, dejando registro de ello en la carpeta de investigación</w:t>
      </w:r>
      <w:r>
        <w:rPr>
          <w:rFonts w:ascii="Arial" w:hAnsi="Arial" w:cs="Arial"/>
          <w:i/>
          <w:iCs/>
          <w:sz w:val="24"/>
          <w:szCs w:val="24"/>
        </w:rPr>
        <w:t>.</w:t>
      </w:r>
      <w:r w:rsidRPr="00054895">
        <w:rPr>
          <w:rFonts w:ascii="Arial" w:hAnsi="Arial" w:cs="Arial"/>
          <w:i/>
          <w:iCs/>
          <w:sz w:val="24"/>
          <w:szCs w:val="24"/>
        </w:rPr>
        <w:t xml:space="preserve"> </w:t>
      </w:r>
    </w:p>
    <w:p w14:paraId="69CA8B11" w14:textId="77777777" w:rsidR="006E612E" w:rsidRPr="00054895" w:rsidRDefault="006E612E" w:rsidP="006E612E">
      <w:pPr>
        <w:ind w:firstLine="360"/>
        <w:jc w:val="both"/>
        <w:rPr>
          <w:rFonts w:ascii="Arial" w:hAnsi="Arial" w:cs="Arial"/>
          <w:i/>
          <w:iCs/>
          <w:sz w:val="24"/>
          <w:szCs w:val="24"/>
        </w:rPr>
      </w:pPr>
      <w:r w:rsidRPr="00054895">
        <w:rPr>
          <w:rFonts w:ascii="Arial" w:hAnsi="Arial" w:cs="Arial"/>
          <w:i/>
          <w:iCs/>
          <w:sz w:val="24"/>
          <w:szCs w:val="24"/>
        </w:rPr>
        <w:t>La sola falta de recursos de la persona investigada, no podrá ser utilizada como razón suficiente para rechazar la suspensión condicional de la investigación.</w:t>
      </w:r>
    </w:p>
    <w:p w14:paraId="1A45F773" w14:textId="77777777" w:rsidR="006E612E" w:rsidRPr="00054895" w:rsidRDefault="006E612E" w:rsidP="006E612E">
      <w:pPr>
        <w:ind w:firstLine="360"/>
        <w:jc w:val="both"/>
        <w:rPr>
          <w:rFonts w:ascii="Arial" w:hAnsi="Arial" w:cs="Arial"/>
          <w:i/>
          <w:iCs/>
          <w:sz w:val="24"/>
          <w:szCs w:val="24"/>
        </w:rPr>
      </w:pPr>
      <w:r w:rsidRPr="00054895">
        <w:rPr>
          <w:rFonts w:ascii="Arial" w:hAnsi="Arial" w:cs="Arial"/>
          <w:i/>
          <w:iCs/>
          <w:sz w:val="24"/>
          <w:szCs w:val="24"/>
        </w:rPr>
        <w:t xml:space="preserve"> La información que se genere como producto de la suspensión condicional de</w:t>
      </w:r>
      <w:r>
        <w:rPr>
          <w:rFonts w:ascii="Arial" w:hAnsi="Arial" w:cs="Arial"/>
          <w:i/>
          <w:iCs/>
          <w:sz w:val="24"/>
          <w:szCs w:val="24"/>
        </w:rPr>
        <w:t xml:space="preserve"> </w:t>
      </w:r>
      <w:r w:rsidRPr="00054895">
        <w:rPr>
          <w:rFonts w:ascii="Arial" w:hAnsi="Arial" w:cs="Arial"/>
          <w:i/>
          <w:iCs/>
          <w:sz w:val="24"/>
          <w:szCs w:val="24"/>
        </w:rPr>
        <w:t>l</w:t>
      </w:r>
      <w:r>
        <w:rPr>
          <w:rFonts w:ascii="Arial" w:hAnsi="Arial" w:cs="Arial"/>
          <w:i/>
          <w:iCs/>
          <w:sz w:val="24"/>
          <w:szCs w:val="24"/>
        </w:rPr>
        <w:t>a</w:t>
      </w:r>
      <w:r w:rsidRPr="00054895">
        <w:rPr>
          <w:rFonts w:ascii="Arial" w:hAnsi="Arial" w:cs="Arial"/>
          <w:i/>
          <w:iCs/>
          <w:sz w:val="24"/>
          <w:szCs w:val="24"/>
        </w:rPr>
        <w:t xml:space="preserve"> </w:t>
      </w:r>
      <w:r>
        <w:rPr>
          <w:rFonts w:ascii="Arial" w:hAnsi="Arial" w:cs="Arial"/>
          <w:i/>
          <w:iCs/>
          <w:sz w:val="24"/>
          <w:szCs w:val="24"/>
        </w:rPr>
        <w:t>investigación,</w:t>
      </w:r>
      <w:r w:rsidRPr="00054895">
        <w:rPr>
          <w:rFonts w:ascii="Arial" w:hAnsi="Arial" w:cs="Arial"/>
          <w:i/>
          <w:iCs/>
          <w:sz w:val="24"/>
          <w:szCs w:val="24"/>
        </w:rPr>
        <w:t xml:space="preserve"> no podrá ser utilizada en caso de continuar el proceso penal</w:t>
      </w:r>
      <w:r>
        <w:rPr>
          <w:rFonts w:ascii="Arial" w:hAnsi="Arial" w:cs="Arial"/>
          <w:i/>
          <w:iCs/>
          <w:sz w:val="24"/>
          <w:szCs w:val="24"/>
        </w:rPr>
        <w:t>, ya que no constituye antecedente penal.</w:t>
      </w:r>
    </w:p>
    <w:p w14:paraId="0932BC51" w14:textId="77777777" w:rsidR="006E612E" w:rsidRPr="00054895" w:rsidRDefault="006E612E" w:rsidP="006E612E">
      <w:pPr>
        <w:ind w:firstLine="360"/>
        <w:jc w:val="both"/>
        <w:rPr>
          <w:rFonts w:ascii="Arial" w:hAnsi="Arial" w:cs="Arial"/>
          <w:i/>
          <w:iCs/>
          <w:sz w:val="24"/>
          <w:szCs w:val="24"/>
        </w:rPr>
      </w:pPr>
      <w:r w:rsidRPr="00054895">
        <w:rPr>
          <w:rFonts w:ascii="Arial" w:hAnsi="Arial" w:cs="Arial"/>
          <w:i/>
          <w:iCs/>
          <w:sz w:val="24"/>
          <w:szCs w:val="24"/>
        </w:rPr>
        <w:t xml:space="preserve">En las investigaciones que se encuentren bajo suspensión condicional, de conformidad con las disposiciones establecidas en el presente Capítulo, el Ministerio Público tomará las medidas necesarias para evitar la pérdida, destrucción o ineficacia de los registros y medios de prueba conocidos y los que soliciten los sujetos que intervienen en el proceso. </w:t>
      </w:r>
      <w:r>
        <w:rPr>
          <w:rFonts w:ascii="Arial" w:hAnsi="Arial" w:cs="Arial"/>
          <w:i/>
          <w:iCs/>
          <w:sz w:val="24"/>
          <w:szCs w:val="24"/>
        </w:rPr>
        <w:t>Una vez autorizada la suspensión condicional de la investigación, se dará aviso a la Unidad de Supervisión de medidas cautelares y suspensión condicional del Proceso, para que dé seguimiento a las condiciones fijadas. A partir de la fecha de aprobación de la Suspensión, los plazos para la prescripción de la pretensión punitiva, se interrumpirán.</w:t>
      </w:r>
    </w:p>
    <w:p w14:paraId="7A6F121D" w14:textId="77777777" w:rsidR="006E612E" w:rsidRPr="00054895" w:rsidRDefault="006E612E" w:rsidP="006E612E">
      <w:pPr>
        <w:ind w:firstLine="360"/>
        <w:jc w:val="both"/>
        <w:rPr>
          <w:rFonts w:ascii="Arial" w:hAnsi="Arial" w:cs="Arial"/>
          <w:i/>
          <w:iCs/>
          <w:sz w:val="24"/>
          <w:szCs w:val="24"/>
        </w:rPr>
      </w:pPr>
      <w:r w:rsidRPr="00054895">
        <w:rPr>
          <w:rFonts w:ascii="Arial" w:hAnsi="Arial" w:cs="Arial"/>
          <w:i/>
          <w:iCs/>
          <w:sz w:val="24"/>
          <w:szCs w:val="24"/>
        </w:rPr>
        <w:t>Si la persona investigada dejara de cumplir injustificadamente las condiciones impuestas, no cumpliera con el plan de reparación, o posteriormente cometiera un nuevo delito contra la misma víctima materia de la suspensión, el Ministerio</w:t>
      </w:r>
      <w:r>
        <w:rPr>
          <w:rFonts w:ascii="Arial" w:hAnsi="Arial" w:cs="Arial"/>
          <w:i/>
          <w:iCs/>
          <w:sz w:val="24"/>
          <w:szCs w:val="24"/>
        </w:rPr>
        <w:t xml:space="preserve"> P</w:t>
      </w:r>
      <w:r w:rsidRPr="00054895">
        <w:rPr>
          <w:rFonts w:ascii="Arial" w:hAnsi="Arial" w:cs="Arial"/>
          <w:i/>
          <w:iCs/>
          <w:sz w:val="24"/>
          <w:szCs w:val="24"/>
        </w:rPr>
        <w:t>úblico para continuar con la investigación suspendida notificará a la persona investigada, conforme a las formalidades que establece el presente código y decretará la revocación de la suspensión condicional concedida</w:t>
      </w:r>
      <w:r>
        <w:rPr>
          <w:rFonts w:ascii="Arial" w:hAnsi="Arial" w:cs="Arial"/>
          <w:i/>
          <w:iCs/>
          <w:sz w:val="24"/>
          <w:szCs w:val="24"/>
        </w:rPr>
        <w:t>, en cuyo caso, los plazos para la prescripción de la pretensión punitiva, comenzarán a correr de conformidad con la Ley sustantiva aplicable.</w:t>
      </w:r>
    </w:p>
    <w:p w14:paraId="1216E690" w14:textId="77777777" w:rsidR="006E612E" w:rsidRPr="00054895" w:rsidRDefault="006E612E" w:rsidP="006E612E">
      <w:pPr>
        <w:ind w:firstLine="360"/>
        <w:jc w:val="both"/>
        <w:rPr>
          <w:rFonts w:ascii="Arial" w:hAnsi="Arial" w:cs="Arial"/>
          <w:i/>
          <w:iCs/>
          <w:sz w:val="24"/>
          <w:szCs w:val="24"/>
        </w:rPr>
      </w:pPr>
    </w:p>
    <w:p w14:paraId="1397D7BD" w14:textId="77777777" w:rsidR="006E612E" w:rsidRPr="00054895" w:rsidRDefault="006E612E" w:rsidP="006E612E">
      <w:pPr>
        <w:ind w:firstLine="360"/>
        <w:jc w:val="both"/>
        <w:rPr>
          <w:rFonts w:ascii="Arial" w:hAnsi="Arial" w:cs="Arial"/>
          <w:i/>
          <w:iCs/>
          <w:sz w:val="24"/>
          <w:szCs w:val="24"/>
        </w:rPr>
      </w:pPr>
      <w:r w:rsidRPr="00054895">
        <w:rPr>
          <w:rFonts w:ascii="Arial" w:hAnsi="Arial" w:cs="Arial"/>
          <w:i/>
          <w:iCs/>
          <w:sz w:val="24"/>
          <w:szCs w:val="24"/>
        </w:rPr>
        <w:t>La obligación de cumplir con las condiciones derivadas de la suspensión condicional de</w:t>
      </w:r>
      <w:r>
        <w:rPr>
          <w:rFonts w:ascii="Arial" w:hAnsi="Arial" w:cs="Arial"/>
          <w:i/>
          <w:iCs/>
          <w:sz w:val="24"/>
          <w:szCs w:val="24"/>
        </w:rPr>
        <w:t xml:space="preserve"> </w:t>
      </w:r>
      <w:r w:rsidRPr="00054895">
        <w:rPr>
          <w:rFonts w:ascii="Arial" w:hAnsi="Arial" w:cs="Arial"/>
          <w:i/>
          <w:iCs/>
          <w:sz w:val="24"/>
          <w:szCs w:val="24"/>
        </w:rPr>
        <w:t>l</w:t>
      </w:r>
      <w:r>
        <w:rPr>
          <w:rFonts w:ascii="Arial" w:hAnsi="Arial" w:cs="Arial"/>
          <w:i/>
          <w:iCs/>
          <w:sz w:val="24"/>
          <w:szCs w:val="24"/>
        </w:rPr>
        <w:t>a</w:t>
      </w:r>
      <w:r w:rsidRPr="00054895">
        <w:rPr>
          <w:rFonts w:ascii="Arial" w:hAnsi="Arial" w:cs="Arial"/>
          <w:i/>
          <w:iCs/>
          <w:sz w:val="24"/>
          <w:szCs w:val="24"/>
        </w:rPr>
        <w:t xml:space="preserve"> </w:t>
      </w:r>
      <w:r>
        <w:rPr>
          <w:rFonts w:ascii="Arial" w:hAnsi="Arial" w:cs="Arial"/>
          <w:i/>
          <w:iCs/>
          <w:sz w:val="24"/>
          <w:szCs w:val="24"/>
        </w:rPr>
        <w:t>investigación</w:t>
      </w:r>
      <w:r w:rsidRPr="00054895">
        <w:rPr>
          <w:rFonts w:ascii="Arial" w:hAnsi="Arial" w:cs="Arial"/>
          <w:i/>
          <w:iCs/>
          <w:sz w:val="24"/>
          <w:szCs w:val="24"/>
        </w:rPr>
        <w:t>, así como el plazo otorgado para tal efecto se interrumpirán mientras la persona investigada estuviere privada de su libertad por otro proceso.</w:t>
      </w:r>
    </w:p>
    <w:p w14:paraId="433C34B1" w14:textId="77777777" w:rsidR="006E612E" w:rsidRDefault="006E612E" w:rsidP="006E612E">
      <w:pPr>
        <w:ind w:firstLine="360"/>
        <w:jc w:val="both"/>
        <w:rPr>
          <w:rFonts w:ascii="Arial" w:hAnsi="Arial" w:cs="Arial"/>
          <w:i/>
          <w:iCs/>
          <w:sz w:val="24"/>
          <w:szCs w:val="24"/>
        </w:rPr>
      </w:pPr>
      <w:r w:rsidRPr="00054895">
        <w:rPr>
          <w:rFonts w:ascii="Arial" w:hAnsi="Arial" w:cs="Arial"/>
          <w:i/>
          <w:iCs/>
          <w:sz w:val="24"/>
          <w:szCs w:val="24"/>
        </w:rPr>
        <w:t xml:space="preserve"> Una vez que obtenga su libertad, los plazos se reanudarán. Si el investigado estuviera sometido a otro proceso y goza de libertad, la obligación de cumplir con las condiciones establecidas para la suspensión condicional de la investigación, así como el plazo otorgado para tal efecto, continuarán vigentes; sin embargo, no podrá decretarse la extinción de la acción penal hasta en tanto quede firme la resolución que lo exime de responsabilidad dentro del otro proceso</w:t>
      </w:r>
      <w:r>
        <w:rPr>
          <w:rFonts w:ascii="Arial" w:hAnsi="Arial" w:cs="Arial"/>
          <w:i/>
          <w:iCs/>
          <w:sz w:val="24"/>
          <w:szCs w:val="24"/>
        </w:rPr>
        <w:t xml:space="preserve">. </w:t>
      </w:r>
    </w:p>
    <w:p w14:paraId="77BE4BA1" w14:textId="77777777" w:rsidR="006E612E" w:rsidRDefault="006E612E" w:rsidP="006E612E">
      <w:pPr>
        <w:ind w:firstLine="360"/>
        <w:jc w:val="both"/>
        <w:rPr>
          <w:rFonts w:ascii="Arial" w:hAnsi="Arial" w:cs="Arial"/>
          <w:i/>
          <w:iCs/>
          <w:sz w:val="24"/>
          <w:szCs w:val="24"/>
        </w:rPr>
      </w:pPr>
      <w:r>
        <w:rPr>
          <w:rFonts w:ascii="Arial" w:hAnsi="Arial" w:cs="Arial"/>
          <w:i/>
          <w:iCs/>
          <w:sz w:val="24"/>
          <w:szCs w:val="24"/>
        </w:rPr>
        <w:t>No procederá la suspensión condicional de la investigación en tratándose de delitos de Violencia Familiar o cualquier otro relacionado con violencia contra las mujeres</w:t>
      </w:r>
      <w:r w:rsidRPr="00054895">
        <w:rPr>
          <w:rFonts w:ascii="Arial" w:hAnsi="Arial" w:cs="Arial"/>
          <w:i/>
          <w:iCs/>
          <w:sz w:val="24"/>
          <w:szCs w:val="24"/>
        </w:rPr>
        <w:t xml:space="preserve">. </w:t>
      </w:r>
    </w:p>
    <w:p w14:paraId="5A685DD1" w14:textId="77777777" w:rsidR="006E612E" w:rsidRPr="00054895" w:rsidRDefault="006E612E" w:rsidP="006E612E">
      <w:pPr>
        <w:ind w:firstLine="360"/>
        <w:jc w:val="both"/>
        <w:rPr>
          <w:rFonts w:ascii="Arial" w:hAnsi="Arial" w:cs="Arial"/>
          <w:i/>
          <w:iCs/>
          <w:sz w:val="24"/>
          <w:szCs w:val="24"/>
        </w:rPr>
      </w:pPr>
    </w:p>
    <w:p w14:paraId="70E3FE34" w14:textId="77777777" w:rsidR="006E612E" w:rsidRDefault="006E612E" w:rsidP="006E612E">
      <w:pPr>
        <w:jc w:val="both"/>
        <w:rPr>
          <w:rFonts w:ascii="Arial" w:hAnsi="Arial" w:cs="Arial"/>
          <w:i/>
          <w:iCs/>
          <w:sz w:val="24"/>
          <w:szCs w:val="24"/>
        </w:rPr>
      </w:pPr>
      <w:r w:rsidRPr="00054895">
        <w:rPr>
          <w:rFonts w:ascii="Arial" w:hAnsi="Arial" w:cs="Arial"/>
          <w:b/>
          <w:bCs/>
          <w:i/>
          <w:iCs/>
          <w:sz w:val="24"/>
          <w:szCs w:val="24"/>
        </w:rPr>
        <w:t>CESACIÓN PROVISIONAL DE LOS EFECTOS DE LA SUSPENSIÓN CONDICIONAL DE</w:t>
      </w:r>
      <w:r>
        <w:rPr>
          <w:rFonts w:ascii="Arial" w:hAnsi="Arial" w:cs="Arial"/>
          <w:b/>
          <w:bCs/>
          <w:i/>
          <w:iCs/>
          <w:sz w:val="24"/>
          <w:szCs w:val="24"/>
        </w:rPr>
        <w:t xml:space="preserve"> </w:t>
      </w:r>
      <w:r w:rsidRPr="00054895">
        <w:rPr>
          <w:rFonts w:ascii="Arial" w:hAnsi="Arial" w:cs="Arial"/>
          <w:b/>
          <w:bCs/>
          <w:i/>
          <w:iCs/>
          <w:sz w:val="24"/>
          <w:szCs w:val="24"/>
        </w:rPr>
        <w:t>L</w:t>
      </w:r>
      <w:r>
        <w:rPr>
          <w:rFonts w:ascii="Arial" w:hAnsi="Arial" w:cs="Arial"/>
          <w:b/>
          <w:bCs/>
          <w:i/>
          <w:iCs/>
          <w:sz w:val="24"/>
          <w:szCs w:val="24"/>
        </w:rPr>
        <w:t>A INVESTIGACIÓN</w:t>
      </w:r>
      <w:r w:rsidRPr="00054895">
        <w:rPr>
          <w:rFonts w:ascii="Arial" w:hAnsi="Arial" w:cs="Arial"/>
          <w:b/>
          <w:bCs/>
          <w:i/>
          <w:iCs/>
          <w:sz w:val="24"/>
          <w:szCs w:val="24"/>
        </w:rPr>
        <w:t>.-</w:t>
      </w:r>
      <w:r w:rsidRPr="00054895">
        <w:rPr>
          <w:rFonts w:ascii="Arial" w:hAnsi="Arial" w:cs="Arial"/>
          <w:i/>
          <w:iCs/>
          <w:sz w:val="24"/>
          <w:szCs w:val="24"/>
        </w:rPr>
        <w:t xml:space="preserve"> La suspensión condicional de la investigación interrumpirá los plazos para la prescripción de la acción penal del delito  por el que fue concedida. Cuando las condiciones establecidas por el Ministerio Público para la suspensión condicional del proceso, así como el plan de reparación hayan sido cumplidas por la persona investigada, dentro del plazo establecido para tal efecto sin que se hubiese revocado dicha suspensión condicional de la investigación, se extinguirá la acción penal, para lo cual el Ministerio Publico  propondrá el no ejercicio de la acción penal y el archivo  definitivo del expediente, el cual quedará bajo los efectos similares a los de un sobreseimiento y  tendrá la fuerza de cosa juzgada, sin que se pueda volver a iniciar investigación al respecto.</w:t>
      </w:r>
      <w:r>
        <w:rPr>
          <w:rFonts w:ascii="Arial" w:hAnsi="Arial" w:cs="Arial"/>
          <w:i/>
          <w:iCs/>
          <w:sz w:val="24"/>
          <w:szCs w:val="24"/>
        </w:rPr>
        <w:t>”</w:t>
      </w:r>
    </w:p>
    <w:p w14:paraId="759C0494" w14:textId="77777777" w:rsidR="006E612E" w:rsidRPr="00054895" w:rsidRDefault="006E612E" w:rsidP="006E612E">
      <w:pPr>
        <w:jc w:val="both"/>
        <w:rPr>
          <w:rFonts w:ascii="Arial" w:hAnsi="Arial" w:cs="Arial"/>
          <w:i/>
          <w:iCs/>
          <w:sz w:val="24"/>
          <w:szCs w:val="24"/>
        </w:rPr>
      </w:pPr>
      <w:r>
        <w:rPr>
          <w:rFonts w:ascii="Arial" w:hAnsi="Arial" w:cs="Arial"/>
          <w:i/>
          <w:iCs/>
          <w:sz w:val="24"/>
          <w:szCs w:val="24"/>
        </w:rPr>
        <w:t xml:space="preserve">La unidad de supervisión de medidas cautelares y suspensión condicional del proceso correspondiente, será la encargada de vigilar el cumplimiento de las condiciones impuestas, debiendo informar oportunamente al Agente del Ministerio Público solicitante, para efectos de la continuación de la investigación, derivada del incumplimiento”. </w:t>
      </w:r>
    </w:p>
    <w:p w14:paraId="7D688CFC" w14:textId="77777777" w:rsidR="006E612E" w:rsidRDefault="006E612E" w:rsidP="006E612E">
      <w:pPr>
        <w:jc w:val="both"/>
        <w:rPr>
          <w:rFonts w:ascii="Arial" w:hAnsi="Arial" w:cs="Arial"/>
          <w:sz w:val="24"/>
          <w:szCs w:val="24"/>
        </w:rPr>
      </w:pPr>
    </w:p>
    <w:p w14:paraId="2EF59D0E" w14:textId="77777777" w:rsidR="006E612E" w:rsidRDefault="006E612E" w:rsidP="006E612E">
      <w:pPr>
        <w:jc w:val="both"/>
        <w:rPr>
          <w:rFonts w:ascii="Arial" w:hAnsi="Arial" w:cs="Arial"/>
          <w:sz w:val="24"/>
          <w:szCs w:val="24"/>
        </w:rPr>
      </w:pPr>
    </w:p>
    <w:p w14:paraId="1F96DF28" w14:textId="77777777" w:rsidR="006E612E" w:rsidRDefault="006E612E" w:rsidP="006E612E">
      <w:pPr>
        <w:jc w:val="both"/>
        <w:rPr>
          <w:rFonts w:ascii="Arial" w:hAnsi="Arial" w:cs="Arial"/>
          <w:sz w:val="24"/>
          <w:szCs w:val="24"/>
        </w:rPr>
      </w:pPr>
    </w:p>
    <w:p w14:paraId="79FBB66D" w14:textId="77777777" w:rsidR="006E612E" w:rsidRDefault="008C2FF2" w:rsidP="008C2FF2">
      <w:pPr>
        <w:jc w:val="center"/>
        <w:rPr>
          <w:rFonts w:ascii="Arial" w:hAnsi="Arial" w:cs="Arial"/>
          <w:sz w:val="24"/>
          <w:szCs w:val="24"/>
        </w:rPr>
      </w:pPr>
      <w:r>
        <w:rPr>
          <w:rFonts w:ascii="Arial" w:hAnsi="Arial" w:cs="Arial"/>
          <w:sz w:val="24"/>
          <w:szCs w:val="24"/>
        </w:rPr>
        <w:t>REFORMA AL ARTÍCULO 189</w:t>
      </w:r>
    </w:p>
    <w:p w14:paraId="48927CF1" w14:textId="77777777" w:rsidR="006E612E" w:rsidRPr="00054895" w:rsidRDefault="006E612E" w:rsidP="006E612E">
      <w:pPr>
        <w:jc w:val="both"/>
        <w:rPr>
          <w:rFonts w:ascii="Arial" w:hAnsi="Arial" w:cs="Arial"/>
          <w:i/>
          <w:iCs/>
          <w:sz w:val="24"/>
          <w:szCs w:val="24"/>
        </w:rPr>
      </w:pPr>
    </w:p>
    <w:p w14:paraId="36D00171" w14:textId="77777777" w:rsidR="00C20B19" w:rsidRPr="006E612E" w:rsidRDefault="006E612E" w:rsidP="006E612E">
      <w:pPr>
        <w:jc w:val="both"/>
        <w:rPr>
          <w:rFonts w:ascii="Arial" w:hAnsi="Arial" w:cs="Arial"/>
          <w:i/>
          <w:iCs/>
          <w:sz w:val="24"/>
          <w:szCs w:val="24"/>
        </w:rPr>
      </w:pPr>
      <w:r>
        <w:rPr>
          <w:rFonts w:ascii="Arial" w:hAnsi="Arial" w:cs="Arial"/>
          <w:b/>
          <w:bCs/>
          <w:i/>
          <w:iCs/>
          <w:sz w:val="24"/>
          <w:szCs w:val="24"/>
        </w:rPr>
        <w:t>ARTÍCULO 189</w:t>
      </w:r>
      <w:r w:rsidRPr="00054895">
        <w:rPr>
          <w:rFonts w:ascii="Arial" w:hAnsi="Arial" w:cs="Arial"/>
          <w:b/>
          <w:bCs/>
          <w:i/>
          <w:iCs/>
          <w:sz w:val="24"/>
          <w:szCs w:val="24"/>
        </w:rPr>
        <w:t>. OPORTUNIDAD</w:t>
      </w:r>
      <w:r w:rsidRPr="00054895">
        <w:rPr>
          <w:rFonts w:ascii="Arial" w:hAnsi="Arial" w:cs="Arial"/>
          <w:i/>
          <w:iCs/>
          <w:sz w:val="24"/>
          <w:szCs w:val="24"/>
        </w:rPr>
        <w:t xml:space="preserve"> Desde su primera intervención, el Ministerio Público o en su caso, el Juez de control, podrán invitar a los interesados a que suscriban un acuerdo reparatorio en los casos en que proceda, de conformidad con lo dispuesto en el presente Código, debiendo explicarles a las partes los efectos del acuerdo. Las partes podrán acordar acuerdos reparatorios de cumplimiento inmediato o diferido. En caso de señalar que el cumplimiento debe ser diferido y no señalar plazo específico, se aplicarán las reglas que establece el artículo 140 bis del presente Código. El plazo para el cumplimiento de las obligaciones suspenderá el trámite del proceso y la prescripción de la acción penal. Si el imputado incumple sin justa causa las obligaciones pactadas, la investigación o el proceso, según corresponda, continuará como si no se hubiera celebrado acuerdo alguno. La información que se genere como producto de los acuerdos reparatorios</w:t>
      </w:r>
      <w:r>
        <w:rPr>
          <w:rFonts w:ascii="Arial" w:hAnsi="Arial" w:cs="Arial"/>
          <w:i/>
          <w:iCs/>
          <w:sz w:val="24"/>
          <w:szCs w:val="24"/>
        </w:rPr>
        <w:t xml:space="preserve">, </w:t>
      </w:r>
      <w:r w:rsidRPr="00054895">
        <w:rPr>
          <w:rFonts w:ascii="Arial" w:hAnsi="Arial" w:cs="Arial"/>
          <w:i/>
          <w:iCs/>
          <w:sz w:val="24"/>
          <w:szCs w:val="24"/>
        </w:rPr>
        <w:t>no podrá ser utilizada en perjuicio de las partes dentro del proceso penal. El juez o el ministerio público, en su caso, decretarán la extinción de la acción penal, según sea el caso, una vez aprobado el cumplimiento pleno de las obligaciones pactadas en un acuerdo reparatorio, haciendo las veces de sentencia ejecutoriada.</w:t>
      </w:r>
    </w:p>
    <w:sectPr w:rsidR="00C20B19" w:rsidRPr="006E612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2B341A"/>
    <w:multiLevelType w:val="hybridMultilevel"/>
    <w:tmpl w:val="69A43F08"/>
    <w:lvl w:ilvl="0" w:tplc="44A4ADE2">
      <w:start w:val="1"/>
      <w:numFmt w:val="upperRoman"/>
      <w:lvlText w:val="%1."/>
      <w:lvlJc w:val="left"/>
      <w:pPr>
        <w:ind w:left="1080" w:hanging="720"/>
      </w:pPr>
      <w:rPr>
        <w:rFonts w:hint="default"/>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 w15:restartNumberingAfterBreak="0">
    <w:nsid w:val="664D64D9"/>
    <w:multiLevelType w:val="hybridMultilevel"/>
    <w:tmpl w:val="4BD0CA3C"/>
    <w:lvl w:ilvl="0" w:tplc="68E8FBFC">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59790238">
    <w:abstractNumId w:val="0"/>
  </w:num>
  <w:num w:numId="2" w16cid:durableId="14443068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58"/>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612E"/>
    <w:rsid w:val="00563740"/>
    <w:rsid w:val="006E612E"/>
    <w:rsid w:val="008C2FF2"/>
    <w:rsid w:val="00A00600"/>
    <w:rsid w:val="00C20B1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4C09C"/>
  <w15:chartTrackingRefBased/>
  <w15:docId w15:val="{789F3F32-3CF0-4A9C-9DCB-727004F41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612E"/>
    <w:rPr>
      <w:rFonts w:eastAsiaTheme="minorEastAsi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E61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1490</Words>
  <Characters>8199</Characters>
  <Application>Microsoft Office Word</Application>
  <DocSecurity>0</DocSecurity>
  <Lines>68</Lines>
  <Paragraphs>19</Paragraphs>
  <ScaleCrop>false</ScaleCrop>
  <Company/>
  <LinksUpToDate>false</LinksUpToDate>
  <CharactersWithSpaces>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lopez andrade</dc:creator>
  <cp:keywords/>
  <dc:description/>
  <cp:lastModifiedBy>ANTONIO PETER</cp:lastModifiedBy>
  <cp:revision>2</cp:revision>
  <dcterms:created xsi:type="dcterms:W3CDTF">2025-12-02T18:52:00Z</dcterms:created>
  <dcterms:modified xsi:type="dcterms:W3CDTF">2025-12-02T18:52:00Z</dcterms:modified>
</cp:coreProperties>
</file>